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黑体" w:hAnsi="黑体" w:eastAsia="黑体" w:cs="黑体"/>
          <w:sz w:val="36"/>
          <w:szCs w:val="36"/>
        </w:rPr>
      </w:pPr>
      <w:r>
        <w:rPr>
          <w:rFonts w:hint="eastAsia" w:ascii="黑体" w:hAnsi="黑体" w:eastAsia="黑体" w:cs="黑体"/>
          <w:sz w:val="36"/>
          <w:szCs w:val="36"/>
          <w:lang w:val="en-US" w:eastAsia="zh-CN"/>
        </w:rPr>
        <w:t xml:space="preserve">    </w:t>
      </w:r>
      <w:r>
        <w:rPr>
          <w:rFonts w:hint="eastAsia" w:ascii="黑体" w:hAnsi="黑体" w:eastAsia="黑体" w:cs="黑体"/>
          <w:sz w:val="36"/>
          <w:szCs w:val="36"/>
          <w:lang w:eastAsia="zh-CN"/>
        </w:rPr>
        <w:t>阜阳市</w:t>
      </w:r>
      <w:r>
        <w:rPr>
          <w:rFonts w:hint="eastAsia" w:ascii="黑体" w:hAnsi="黑体" w:eastAsia="黑体" w:cs="黑体"/>
          <w:sz w:val="36"/>
          <w:szCs w:val="36"/>
        </w:rPr>
        <w:t>企业研究开发中心认定管理办法</w:t>
      </w:r>
      <w:r>
        <w:rPr>
          <w:rFonts w:hint="eastAsia" w:ascii="黑体" w:hAnsi="黑体" w:eastAsia="黑体" w:cs="黑体"/>
          <w:sz w:val="36"/>
          <w:szCs w:val="36"/>
          <w:lang w:eastAsia="zh-CN"/>
        </w:rPr>
        <w:t>（试行）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第一章 总则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第一条</w:t>
      </w:r>
      <w:r>
        <w:rPr>
          <w:rFonts w:hint="eastAsia" w:ascii="仿宋" w:hAnsi="仿宋" w:eastAsia="仿宋" w:cs="仿宋"/>
          <w:sz w:val="30"/>
          <w:szCs w:val="30"/>
        </w:rPr>
        <w:t xml:space="preserve"> 为进一步加强我市企业研究开发中心（以下简称“研发中心”）的建设和管理，发挥其在科技成果研发、转化和产业转型升级中的作用，</w:t>
      </w:r>
      <w:r>
        <w:rPr>
          <w:rFonts w:hint="eastAsia" w:ascii="仿宋" w:hAnsi="仿宋" w:eastAsia="仿宋" w:cs="仿宋"/>
          <w:sz w:val="30"/>
          <w:szCs w:val="30"/>
          <w:lang w:eastAsia="zh-CN"/>
        </w:rPr>
        <w:t>完善区域</w:t>
      </w:r>
      <w:r>
        <w:rPr>
          <w:rFonts w:hint="eastAsia" w:ascii="仿宋" w:hAnsi="仿宋" w:eastAsia="仿宋" w:cs="仿宋"/>
          <w:sz w:val="30"/>
          <w:szCs w:val="30"/>
        </w:rPr>
        <w:t>科技创新体系，根据国家、省有关规定，结合我市实际，制定本办法。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rPr>
        <w:t>第二条</w:t>
      </w:r>
      <w:r>
        <w:rPr>
          <w:rFonts w:hint="eastAsia" w:ascii="仿宋" w:hAnsi="仿宋" w:eastAsia="仿宋" w:cs="仿宋"/>
          <w:sz w:val="30"/>
          <w:szCs w:val="30"/>
        </w:rPr>
        <w:t xml:space="preserve"> 本办法所称研发中心，指企业内设的相对独立的研究开发机构，是企业技术创新体系的核心</w:t>
      </w:r>
      <w:r>
        <w:rPr>
          <w:rFonts w:hint="eastAsia" w:ascii="仿宋" w:hAnsi="仿宋" w:eastAsia="仿宋" w:cs="仿宋"/>
          <w:sz w:val="30"/>
          <w:szCs w:val="30"/>
          <w:lang w:eastAsia="zh-CN"/>
        </w:rPr>
        <w:t>和</w:t>
      </w:r>
      <w:r>
        <w:rPr>
          <w:rFonts w:hint="eastAsia" w:ascii="仿宋" w:hAnsi="仿宋" w:eastAsia="仿宋" w:cs="仿宋"/>
          <w:sz w:val="30"/>
          <w:szCs w:val="30"/>
        </w:rPr>
        <w:t>企业技术进步</w:t>
      </w:r>
      <w:r>
        <w:rPr>
          <w:rFonts w:hint="eastAsia" w:ascii="仿宋" w:hAnsi="仿宋" w:eastAsia="仿宋" w:cs="仿宋"/>
          <w:sz w:val="30"/>
          <w:szCs w:val="30"/>
          <w:lang w:eastAsia="zh-CN"/>
        </w:rPr>
        <w:t>、</w:t>
      </w:r>
      <w:r>
        <w:rPr>
          <w:rFonts w:hint="eastAsia" w:ascii="仿宋" w:hAnsi="仿宋" w:eastAsia="仿宋" w:cs="仿宋"/>
          <w:sz w:val="30"/>
          <w:szCs w:val="30"/>
        </w:rPr>
        <w:t>技术创新的主要依托，为我市科技创新体系的重要组成部分。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rPr>
        <w:t>第三条</w:t>
      </w:r>
      <w:r>
        <w:rPr>
          <w:rFonts w:hint="eastAsia" w:ascii="仿宋" w:hAnsi="仿宋" w:eastAsia="仿宋" w:cs="仿宋"/>
          <w:sz w:val="30"/>
          <w:szCs w:val="30"/>
        </w:rPr>
        <w:t xml:space="preserve"> 研发中心主要依托符合我市产业发展导向，具有一定规模和研究开发实力的企业组建，也可由企业、高校、科研机构联合组建。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第四条</w:t>
      </w:r>
      <w:r>
        <w:rPr>
          <w:rFonts w:hint="eastAsia" w:ascii="仿宋" w:hAnsi="仿宋" w:eastAsia="仿宋" w:cs="仿宋"/>
          <w:sz w:val="30"/>
          <w:szCs w:val="30"/>
        </w:rPr>
        <w:t xml:space="preserve"> 研发中心的宗旨和任务：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(一)推动科技成果转化，促进产业升级；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(二)开展科技攻关和产业化研究开发，提升产业技术水平；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(三)以增强企业竞争力为目标，不断研究开发具有自主知识产权和市场前景的新技术、新工艺、新产品；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(四)辐射带动相关行业</w:t>
      </w:r>
      <w:r>
        <w:rPr>
          <w:rFonts w:hint="eastAsia" w:ascii="仿宋" w:hAnsi="仿宋" w:eastAsia="仿宋" w:cs="仿宋"/>
          <w:sz w:val="30"/>
          <w:szCs w:val="30"/>
          <w:lang w:eastAsia="zh-CN"/>
        </w:rPr>
        <w:t>创新</w:t>
      </w:r>
      <w:r>
        <w:rPr>
          <w:rFonts w:hint="eastAsia" w:ascii="仿宋" w:hAnsi="仿宋" w:eastAsia="仿宋" w:cs="仿宋"/>
          <w:sz w:val="30"/>
          <w:szCs w:val="30"/>
        </w:rPr>
        <w:t>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(五)培养高水平科研人员、工程技术人员和科技管理人员。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第五条</w:t>
      </w:r>
      <w:r>
        <w:rPr>
          <w:rFonts w:hint="eastAsia" w:ascii="仿宋" w:hAnsi="仿宋" w:eastAsia="仿宋" w:cs="仿宋"/>
          <w:sz w:val="30"/>
          <w:szCs w:val="30"/>
        </w:rPr>
        <w:t xml:space="preserve"> 市科技局负责制定我市研发中心发展总体规划和年度工作计划；负责研发中心认定的申报受理、</w:t>
      </w:r>
      <w:r>
        <w:rPr>
          <w:rFonts w:hint="eastAsia" w:ascii="仿宋" w:hAnsi="仿宋" w:eastAsia="仿宋" w:cs="仿宋"/>
          <w:sz w:val="30"/>
          <w:szCs w:val="30"/>
          <w:lang w:eastAsia="zh-CN"/>
        </w:rPr>
        <w:t>评审</w:t>
      </w:r>
      <w:r>
        <w:rPr>
          <w:rFonts w:hint="eastAsia" w:ascii="仿宋" w:hAnsi="仿宋" w:eastAsia="仿宋" w:cs="仿宋"/>
          <w:sz w:val="30"/>
          <w:szCs w:val="30"/>
        </w:rPr>
        <w:t>论证和</w:t>
      </w:r>
      <w:r>
        <w:rPr>
          <w:rFonts w:hint="eastAsia" w:ascii="仿宋" w:hAnsi="仿宋" w:eastAsia="仿宋" w:cs="仿宋"/>
          <w:sz w:val="30"/>
          <w:szCs w:val="30"/>
          <w:lang w:eastAsia="zh-CN"/>
        </w:rPr>
        <w:t>认定</w:t>
      </w:r>
      <w:r>
        <w:rPr>
          <w:rFonts w:hint="eastAsia" w:ascii="仿宋" w:hAnsi="仿宋" w:eastAsia="仿宋" w:cs="仿宋"/>
          <w:sz w:val="30"/>
          <w:szCs w:val="30"/>
        </w:rPr>
        <w:t>；对研发中心进行业务指导和复审；择优推荐符合条件的研发中心申报省</w:t>
      </w:r>
      <w:r>
        <w:rPr>
          <w:rFonts w:hint="eastAsia" w:ascii="仿宋" w:hAnsi="仿宋" w:eastAsia="仿宋" w:cs="仿宋"/>
          <w:sz w:val="30"/>
          <w:szCs w:val="30"/>
          <w:lang w:eastAsia="zh-CN"/>
        </w:rPr>
        <w:t>工程技术研究中心、实验室</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rPr>
        <w:t>第六条</w:t>
      </w:r>
      <w:r>
        <w:rPr>
          <w:rFonts w:hint="eastAsia" w:ascii="仿宋" w:hAnsi="仿宋" w:eastAsia="仿宋" w:cs="仿宋"/>
          <w:sz w:val="30"/>
          <w:szCs w:val="30"/>
        </w:rPr>
        <w:t xml:space="preserve"> 研发中心依托单位</w:t>
      </w:r>
      <w:r>
        <w:rPr>
          <w:rFonts w:hint="eastAsia" w:ascii="仿宋" w:hAnsi="仿宋" w:eastAsia="仿宋" w:cs="仿宋"/>
          <w:sz w:val="30"/>
          <w:szCs w:val="30"/>
          <w:lang w:eastAsia="zh-CN"/>
        </w:rPr>
        <w:t>是</w:t>
      </w:r>
      <w:r>
        <w:rPr>
          <w:rFonts w:hint="eastAsia" w:ascii="仿宋" w:hAnsi="仿宋" w:eastAsia="仿宋" w:cs="仿宋"/>
          <w:sz w:val="30"/>
          <w:szCs w:val="30"/>
        </w:rPr>
        <w:t>指</w:t>
      </w:r>
      <w:r>
        <w:rPr>
          <w:rFonts w:hint="eastAsia" w:ascii="仿宋" w:hAnsi="仿宋" w:eastAsia="仿宋" w:cs="仿宋"/>
          <w:sz w:val="30"/>
          <w:szCs w:val="30"/>
          <w:lang w:eastAsia="zh-CN"/>
        </w:rPr>
        <w:t>负责</w:t>
      </w:r>
      <w:r>
        <w:rPr>
          <w:rFonts w:hint="eastAsia" w:ascii="仿宋" w:hAnsi="仿宋" w:eastAsia="仿宋" w:cs="仿宋"/>
          <w:sz w:val="30"/>
          <w:szCs w:val="30"/>
        </w:rPr>
        <w:t>组建研发中心的企业，其主要职责是：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（一）负责对研发中心的领导和管理，组织实施研发中心建设计划规定的各项工作；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（二）负责为研发中心建设和运行提供必要的资金、物资、人才保障；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（三）负责监督研发中心的资产及经费使用。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第二章 申报和认定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第七条</w:t>
      </w:r>
      <w:r>
        <w:rPr>
          <w:rFonts w:hint="eastAsia" w:ascii="仿宋" w:hAnsi="仿宋" w:eastAsia="仿宋" w:cs="仿宋"/>
          <w:sz w:val="30"/>
          <w:szCs w:val="30"/>
        </w:rPr>
        <w:t xml:space="preserve"> 申请研发中心认定的依托单位应具备以下条件：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（一）在我市注册</w:t>
      </w:r>
      <w:r>
        <w:rPr>
          <w:rFonts w:hint="eastAsia" w:ascii="仿宋" w:hAnsi="仿宋" w:eastAsia="仿宋" w:cs="仿宋"/>
          <w:sz w:val="30"/>
          <w:szCs w:val="30"/>
          <w:lang w:val="en-US" w:eastAsia="zh-CN"/>
        </w:rPr>
        <w:t>1</w:t>
      </w:r>
      <w:r>
        <w:rPr>
          <w:rFonts w:hint="eastAsia" w:ascii="仿宋" w:hAnsi="仿宋" w:eastAsia="仿宋" w:cs="仿宋"/>
          <w:sz w:val="30"/>
          <w:szCs w:val="30"/>
        </w:rPr>
        <w:t>年以上，具有独立法人资格的企业；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jc w:val="both"/>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 xml:space="preserve">    （二）</w:t>
      </w:r>
      <w:r>
        <w:rPr>
          <w:rFonts w:hint="eastAsia" w:ascii="仿宋" w:hAnsi="仿宋" w:eastAsia="仿宋" w:cs="仿宋"/>
          <w:sz w:val="30"/>
          <w:szCs w:val="30"/>
        </w:rPr>
        <w:t>近三年内</w:t>
      </w:r>
      <w:r>
        <w:rPr>
          <w:rFonts w:hint="eastAsia" w:ascii="仿宋" w:hAnsi="仿宋" w:eastAsia="仿宋" w:cs="仿宋"/>
          <w:sz w:val="30"/>
          <w:szCs w:val="30"/>
          <w:lang w:eastAsia="zh-CN"/>
        </w:rPr>
        <w:t>通过</w:t>
      </w:r>
      <w:r>
        <w:rPr>
          <w:rFonts w:hint="eastAsia" w:ascii="仿宋" w:hAnsi="仿宋" w:eastAsia="仿宋" w:cs="仿宋"/>
          <w:sz w:val="30"/>
          <w:szCs w:val="30"/>
        </w:rPr>
        <w:t>自主研发、合作研发</w:t>
      </w:r>
      <w:r>
        <w:rPr>
          <w:rFonts w:hint="eastAsia" w:ascii="仿宋" w:hAnsi="仿宋" w:eastAsia="仿宋" w:cs="仿宋"/>
          <w:sz w:val="30"/>
          <w:szCs w:val="30"/>
          <w:lang w:eastAsia="zh-CN"/>
        </w:rPr>
        <w:t>方式，其</w:t>
      </w:r>
      <w:r>
        <w:rPr>
          <w:rFonts w:hint="eastAsia" w:ascii="仿宋" w:hAnsi="仿宋" w:eastAsia="仿宋" w:cs="仿宋"/>
          <w:sz w:val="30"/>
          <w:szCs w:val="30"/>
        </w:rPr>
        <w:t>主要产品（服务）的核心技术</w:t>
      </w:r>
      <w:r>
        <w:rPr>
          <w:rFonts w:hint="eastAsia" w:ascii="仿宋" w:hAnsi="仿宋" w:eastAsia="仿宋" w:cs="仿宋"/>
          <w:sz w:val="30"/>
          <w:szCs w:val="30"/>
          <w:lang w:eastAsia="zh-CN"/>
        </w:rPr>
        <w:t>要</w:t>
      </w:r>
      <w:r>
        <w:rPr>
          <w:rFonts w:hint="eastAsia" w:ascii="仿宋" w:hAnsi="仿宋" w:eastAsia="仿宋" w:cs="仿宋"/>
          <w:sz w:val="30"/>
          <w:szCs w:val="30"/>
        </w:rPr>
        <w:t>拥有不少于</w:t>
      </w:r>
      <w:r>
        <w:rPr>
          <w:rFonts w:hint="eastAsia" w:ascii="仿宋" w:hAnsi="仿宋" w:eastAsia="仿宋" w:cs="仿宋"/>
          <w:sz w:val="30"/>
          <w:szCs w:val="30"/>
          <w:lang w:val="en-US" w:eastAsia="zh-CN"/>
        </w:rPr>
        <w:t>1</w:t>
      </w:r>
      <w:r>
        <w:rPr>
          <w:rFonts w:hint="eastAsia" w:ascii="仿宋" w:hAnsi="仿宋" w:eastAsia="仿宋" w:cs="仿宋"/>
          <w:sz w:val="30"/>
          <w:szCs w:val="30"/>
        </w:rPr>
        <w:t>项的知识产权（包括专利、软件著作权、集成电路布图设计专有权</w:t>
      </w:r>
      <w:r>
        <w:rPr>
          <w:rFonts w:hint="eastAsia" w:ascii="仿宋" w:hAnsi="仿宋" w:eastAsia="仿宋" w:cs="仿宋"/>
          <w:sz w:val="30"/>
          <w:szCs w:val="30"/>
          <w:lang w:eastAsia="zh-CN"/>
        </w:rPr>
        <w:t>等</w:t>
      </w:r>
      <w:r>
        <w:rPr>
          <w:rFonts w:hint="eastAsia" w:ascii="仿宋" w:hAnsi="仿宋" w:eastAsia="仿宋" w:cs="仿宋"/>
          <w:sz w:val="30"/>
          <w:szCs w:val="30"/>
        </w:rPr>
        <w:t>）；</w:t>
      </w:r>
      <w:r>
        <w:rPr>
          <w:rFonts w:hint="eastAsia" w:ascii="仿宋" w:hAnsi="仿宋" w:eastAsia="仿宋" w:cs="仿宋"/>
          <w:sz w:val="30"/>
          <w:szCs w:val="30"/>
          <w:lang w:eastAsia="zh-CN"/>
        </w:rPr>
        <w:t>或通过受让、受赠、并购、五年以上的独占许可方式，其</w:t>
      </w:r>
      <w:r>
        <w:rPr>
          <w:rFonts w:hint="eastAsia" w:ascii="仿宋" w:hAnsi="仿宋" w:eastAsia="仿宋" w:cs="仿宋"/>
          <w:sz w:val="30"/>
          <w:szCs w:val="30"/>
        </w:rPr>
        <w:t>主要产品（服务）的核心技术</w:t>
      </w:r>
      <w:r>
        <w:rPr>
          <w:rFonts w:hint="eastAsia" w:ascii="仿宋" w:hAnsi="仿宋" w:eastAsia="仿宋" w:cs="仿宋"/>
          <w:sz w:val="30"/>
          <w:szCs w:val="30"/>
          <w:lang w:eastAsia="zh-CN"/>
        </w:rPr>
        <w:t>不少于</w:t>
      </w:r>
      <w:r>
        <w:rPr>
          <w:rFonts w:hint="eastAsia" w:ascii="仿宋" w:hAnsi="仿宋" w:eastAsia="仿宋" w:cs="仿宋"/>
          <w:sz w:val="30"/>
          <w:szCs w:val="30"/>
          <w:lang w:val="en-US" w:eastAsia="zh-CN"/>
        </w:rPr>
        <w:t>1项</w:t>
      </w:r>
      <w:r>
        <w:rPr>
          <w:rFonts w:hint="eastAsia" w:ascii="仿宋" w:hAnsi="仿宋" w:eastAsia="仿宋" w:cs="仿宋"/>
          <w:sz w:val="30"/>
          <w:szCs w:val="30"/>
        </w:rPr>
        <w:t>的知识产权（包括发明专利、软件著作权、集成电路布图设计专有权</w:t>
      </w:r>
      <w:r>
        <w:rPr>
          <w:rFonts w:hint="eastAsia" w:ascii="仿宋" w:hAnsi="仿宋" w:eastAsia="仿宋" w:cs="仿宋"/>
          <w:sz w:val="30"/>
          <w:szCs w:val="30"/>
          <w:lang w:eastAsia="zh-CN"/>
        </w:rPr>
        <w:t>等</w:t>
      </w:r>
      <w:r>
        <w:rPr>
          <w:rFonts w:hint="eastAsia" w:ascii="仿宋" w:hAnsi="仿宋" w:eastAsia="仿宋" w:cs="仿宋"/>
          <w:sz w:val="30"/>
          <w:szCs w:val="30"/>
        </w:rPr>
        <w:t>）</w:t>
      </w:r>
      <w:r>
        <w:rPr>
          <w:rFonts w:hint="eastAsia" w:ascii="仿宋" w:hAnsi="仿宋" w:eastAsia="仿宋" w:cs="仿宋"/>
          <w:sz w:val="30"/>
          <w:szCs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（三）上一年度研究开发费用总额占销售收入总额的比例符合如下要求：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1. 上年度销售收入小于2000万元的企业，比例不低于</w:t>
      </w:r>
      <w:r>
        <w:rPr>
          <w:rFonts w:hint="eastAsia" w:ascii="仿宋" w:hAnsi="仿宋" w:eastAsia="仿宋" w:cs="仿宋"/>
          <w:sz w:val="30"/>
          <w:szCs w:val="30"/>
          <w:lang w:val="en-US" w:eastAsia="zh-CN"/>
        </w:rPr>
        <w:t>3</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2. 上年度销售收入在2000万元至5000万元的企业，比例不低于</w:t>
      </w:r>
      <w:r>
        <w:rPr>
          <w:rFonts w:hint="eastAsia" w:ascii="仿宋" w:hAnsi="仿宋" w:eastAsia="仿宋" w:cs="仿宋"/>
          <w:sz w:val="30"/>
          <w:szCs w:val="30"/>
          <w:lang w:val="en-US" w:eastAsia="zh-CN"/>
        </w:rPr>
        <w:t>2</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3. 上年度销售收入在5000</w:t>
      </w:r>
      <w:r>
        <w:rPr>
          <w:rFonts w:hint="eastAsia" w:ascii="仿宋" w:hAnsi="仿宋" w:eastAsia="仿宋" w:cs="仿宋"/>
          <w:sz w:val="30"/>
          <w:szCs w:val="30"/>
          <w:lang w:eastAsia="zh-CN"/>
        </w:rPr>
        <w:t>万元以上的</w:t>
      </w:r>
      <w:r>
        <w:rPr>
          <w:rFonts w:hint="eastAsia" w:ascii="仿宋" w:hAnsi="仿宋" w:eastAsia="仿宋" w:cs="仿宋"/>
          <w:sz w:val="30"/>
          <w:szCs w:val="30"/>
          <w:lang w:val="en-US" w:eastAsia="zh-CN"/>
        </w:rPr>
        <w:t>的企业，比例不低于1%；</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（四）有独立的研发机构，研发机构专职工作人员</w:t>
      </w:r>
      <w:r>
        <w:rPr>
          <w:rFonts w:hint="eastAsia" w:ascii="仿宋" w:hAnsi="仿宋" w:eastAsia="仿宋" w:cs="仿宋"/>
          <w:sz w:val="30"/>
          <w:szCs w:val="30"/>
          <w:lang w:val="en-US" w:eastAsia="zh-CN"/>
        </w:rPr>
        <w:t>6</w:t>
      </w:r>
      <w:r>
        <w:rPr>
          <w:rFonts w:hint="eastAsia" w:ascii="仿宋" w:hAnsi="仿宋" w:eastAsia="仿宋" w:cs="仿宋"/>
          <w:sz w:val="30"/>
          <w:szCs w:val="30"/>
        </w:rPr>
        <w:t>人</w:t>
      </w:r>
      <w:r>
        <w:rPr>
          <w:rFonts w:hint="eastAsia" w:ascii="仿宋" w:hAnsi="仿宋" w:eastAsia="仿宋" w:cs="仿宋"/>
          <w:sz w:val="30"/>
          <w:szCs w:val="30"/>
          <w:lang w:eastAsia="zh-CN"/>
        </w:rPr>
        <w:t>以上</w:t>
      </w:r>
      <w:r>
        <w:rPr>
          <w:rFonts w:hint="eastAsia" w:ascii="仿宋" w:hAnsi="仿宋" w:eastAsia="仿宋" w:cs="仿宋"/>
          <w:sz w:val="30"/>
          <w:szCs w:val="30"/>
        </w:rPr>
        <w:t>，具有大学本科以上学历或中级以上职称的不低于研发机构职工总数的</w:t>
      </w:r>
      <w:r>
        <w:rPr>
          <w:rFonts w:hint="eastAsia" w:ascii="仿宋" w:hAnsi="仿宋" w:eastAsia="仿宋" w:cs="仿宋"/>
          <w:sz w:val="30"/>
          <w:szCs w:val="30"/>
          <w:lang w:val="en-US" w:eastAsia="zh-CN"/>
        </w:rPr>
        <w:t>30</w:t>
      </w:r>
      <w:r>
        <w:rPr>
          <w:rFonts w:hint="eastAsia" w:ascii="仿宋" w:hAnsi="仿宋" w:eastAsia="仿宋" w:cs="仿宋"/>
          <w:sz w:val="30"/>
          <w:szCs w:val="30"/>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r>
        <w:rPr>
          <w:rFonts w:hint="eastAsia" w:ascii="仿宋" w:hAnsi="仿宋" w:eastAsia="仿宋" w:cs="仿宋"/>
          <w:sz w:val="30"/>
          <w:szCs w:val="30"/>
          <w:lang w:eastAsia="zh-CN"/>
        </w:rPr>
        <w:t>五</w:t>
      </w:r>
      <w:r>
        <w:rPr>
          <w:rFonts w:hint="eastAsia" w:ascii="仿宋" w:hAnsi="仿宋" w:eastAsia="仿宋" w:cs="仿宋"/>
          <w:sz w:val="30"/>
          <w:szCs w:val="30"/>
        </w:rPr>
        <w:t>）能保证研发中心建设、发展过程中所需资金的落实，并具备科研开发、成果转化和高新技术产业化的实验、试验条件及基础设施。科研用房</w:t>
      </w:r>
      <w:r>
        <w:rPr>
          <w:rFonts w:hint="eastAsia" w:ascii="仿宋" w:hAnsi="仿宋" w:eastAsia="仿宋" w:cs="仿宋"/>
          <w:sz w:val="30"/>
          <w:szCs w:val="30"/>
          <w:lang w:val="en-US" w:eastAsia="zh-CN"/>
        </w:rPr>
        <w:t>200</w:t>
      </w:r>
      <w:r>
        <w:rPr>
          <w:rFonts w:hint="eastAsia" w:ascii="仿宋" w:hAnsi="仿宋" w:eastAsia="仿宋" w:cs="仿宋"/>
          <w:sz w:val="30"/>
          <w:szCs w:val="30"/>
        </w:rPr>
        <w:t>平方米以上，科研资产总额</w:t>
      </w:r>
      <w:r>
        <w:rPr>
          <w:rFonts w:hint="eastAsia" w:ascii="仿宋" w:hAnsi="仿宋" w:eastAsia="仿宋" w:cs="仿宋"/>
          <w:sz w:val="30"/>
          <w:szCs w:val="30"/>
          <w:lang w:val="en-US" w:eastAsia="zh-CN"/>
        </w:rPr>
        <w:t>150</w:t>
      </w:r>
      <w:r>
        <w:rPr>
          <w:rFonts w:hint="eastAsia" w:ascii="仿宋" w:hAnsi="仿宋" w:eastAsia="仿宋" w:cs="仿宋"/>
          <w:sz w:val="30"/>
          <w:szCs w:val="30"/>
        </w:rPr>
        <w:t>万元以上（软件类企业60万元以上）；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r>
        <w:rPr>
          <w:rFonts w:hint="eastAsia" w:ascii="仿宋" w:hAnsi="仿宋" w:eastAsia="仿宋" w:cs="仿宋"/>
          <w:sz w:val="30"/>
          <w:szCs w:val="30"/>
          <w:lang w:eastAsia="zh-CN"/>
        </w:rPr>
        <w:t>六</w:t>
      </w:r>
      <w:r>
        <w:rPr>
          <w:rFonts w:hint="eastAsia" w:ascii="仿宋" w:hAnsi="仿宋" w:eastAsia="仿宋" w:cs="仿宋"/>
          <w:sz w:val="30"/>
          <w:szCs w:val="30"/>
        </w:rPr>
        <w:t>）建立完整规范的技术创新管理体系，各项规章制度健全；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r>
        <w:rPr>
          <w:rFonts w:hint="eastAsia" w:ascii="仿宋" w:hAnsi="仿宋" w:eastAsia="仿宋" w:cs="仿宋"/>
          <w:sz w:val="30"/>
          <w:szCs w:val="30"/>
          <w:lang w:eastAsia="zh-CN"/>
        </w:rPr>
        <w:t>七</w:t>
      </w:r>
      <w:r>
        <w:rPr>
          <w:rFonts w:hint="eastAsia" w:ascii="仿宋" w:hAnsi="仿宋" w:eastAsia="仿宋" w:cs="仿宋"/>
          <w:sz w:val="30"/>
          <w:szCs w:val="30"/>
        </w:rPr>
        <w:t>）近三年无环境污染事故、重大安全生产事故及知识产权违法行为。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第八条</w:t>
      </w:r>
      <w:r>
        <w:rPr>
          <w:rFonts w:hint="eastAsia" w:ascii="仿宋" w:hAnsi="仿宋" w:eastAsia="仿宋" w:cs="仿宋"/>
          <w:sz w:val="30"/>
          <w:szCs w:val="30"/>
        </w:rPr>
        <w:t xml:space="preserve"> 申请研发中心认定需提供以下材料：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（一）</w:t>
      </w:r>
      <w:r>
        <w:rPr>
          <w:rFonts w:hint="eastAsia" w:ascii="仿宋" w:hAnsi="仿宋" w:eastAsia="仿宋" w:cs="仿宋"/>
          <w:sz w:val="30"/>
          <w:szCs w:val="30"/>
          <w:lang w:eastAsia="zh-CN"/>
        </w:rPr>
        <w:t>阜阳市</w:t>
      </w:r>
      <w:r>
        <w:rPr>
          <w:rFonts w:hint="eastAsia" w:ascii="仿宋" w:hAnsi="仿宋" w:eastAsia="仿宋" w:cs="仿宋"/>
          <w:sz w:val="30"/>
          <w:szCs w:val="30"/>
        </w:rPr>
        <w:t>企业研究开发中心认定申请书；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（二）依托单位相关证照；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（三）依托单位及研发机构状况的证明材料；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（四）其它材料。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以上材料一式3份，并附电子文档，经依托单位所在县（市、区）科技局或市级主管部门审核后报市科技局。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第九条</w:t>
      </w:r>
      <w:r>
        <w:rPr>
          <w:rFonts w:hint="eastAsia" w:ascii="仿宋" w:hAnsi="仿宋" w:eastAsia="仿宋" w:cs="仿宋"/>
          <w:sz w:val="30"/>
          <w:szCs w:val="30"/>
        </w:rPr>
        <w:t xml:space="preserve"> 市科技局按照“合理布局、择优支持、公平公正”的原则，组织</w:t>
      </w:r>
      <w:r>
        <w:rPr>
          <w:rFonts w:hint="eastAsia" w:ascii="仿宋" w:hAnsi="仿宋" w:eastAsia="仿宋" w:cs="仿宋"/>
          <w:sz w:val="30"/>
          <w:szCs w:val="30"/>
          <w:lang w:eastAsia="zh-CN"/>
        </w:rPr>
        <w:t>相关领域</w:t>
      </w:r>
      <w:r>
        <w:rPr>
          <w:rFonts w:hint="eastAsia" w:ascii="仿宋" w:hAnsi="仿宋" w:eastAsia="仿宋" w:cs="仿宋"/>
          <w:sz w:val="30"/>
          <w:szCs w:val="30"/>
        </w:rPr>
        <w:t>专家对申报单位的认定条件进行论证与考察。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第十条</w:t>
      </w:r>
      <w:r>
        <w:rPr>
          <w:rFonts w:hint="eastAsia" w:ascii="仿宋" w:hAnsi="仿宋" w:eastAsia="仿宋" w:cs="仿宋"/>
          <w:sz w:val="30"/>
          <w:szCs w:val="30"/>
        </w:rPr>
        <w:t xml:space="preserve"> </w:t>
      </w:r>
      <w:r>
        <w:rPr>
          <w:rFonts w:hint="eastAsia" w:ascii="仿宋" w:hAnsi="仿宋" w:eastAsia="仿宋" w:cs="仿宋"/>
          <w:sz w:val="30"/>
          <w:szCs w:val="30"/>
          <w:lang w:eastAsia="zh-CN"/>
        </w:rPr>
        <w:t>企业研发中心评审</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（一）申报材料是否完整、真实和规范；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（二）研发中心建设是否符合我市的产业政策和重点支持的技术领域；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（三）依托单位是否具有研发中心建设的基本条件；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（四）研发中心技术领域的发展方向、目标和任务是否明确可行；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（五）研发中心的管理体系是否完善、运行机制是否有利于研发中心的发展；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（六）依托单位财务状况能否保障研发中心顺利运行。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b/>
          <w:bCs/>
          <w:sz w:val="30"/>
          <w:szCs w:val="30"/>
        </w:rPr>
        <w:t>第十一条</w:t>
      </w:r>
      <w:r>
        <w:rPr>
          <w:rFonts w:hint="eastAsia" w:ascii="仿宋" w:hAnsi="仿宋" w:eastAsia="仿宋" w:cs="仿宋"/>
          <w:sz w:val="30"/>
          <w:szCs w:val="30"/>
        </w:rPr>
        <w:t xml:space="preserve"> 对经专家论证与考察，符合认定条件的研发中心，由市科技局根据</w:t>
      </w:r>
      <w:r>
        <w:rPr>
          <w:rFonts w:hint="eastAsia" w:ascii="仿宋" w:hAnsi="仿宋" w:eastAsia="仿宋" w:cs="仿宋"/>
          <w:sz w:val="30"/>
          <w:szCs w:val="30"/>
          <w:lang w:eastAsia="zh-CN"/>
        </w:rPr>
        <w:t>全</w:t>
      </w:r>
      <w:r>
        <w:rPr>
          <w:rFonts w:hint="eastAsia" w:ascii="仿宋" w:hAnsi="仿宋" w:eastAsia="仿宋" w:cs="仿宋"/>
          <w:sz w:val="30"/>
          <w:szCs w:val="30"/>
        </w:rPr>
        <w:t>市研发</w:t>
      </w:r>
      <w:r>
        <w:rPr>
          <w:rFonts w:hint="eastAsia" w:ascii="仿宋" w:hAnsi="仿宋" w:eastAsia="仿宋" w:cs="仿宋"/>
          <w:sz w:val="30"/>
          <w:szCs w:val="30"/>
          <w:lang w:eastAsia="zh-CN"/>
        </w:rPr>
        <w:t>平台建设总体要求</w:t>
      </w:r>
      <w:r>
        <w:rPr>
          <w:rFonts w:hint="eastAsia" w:ascii="仿宋" w:hAnsi="仿宋" w:eastAsia="仿宋" w:cs="仿宋"/>
          <w:sz w:val="30"/>
          <w:szCs w:val="30"/>
        </w:rPr>
        <w:t>和年度工作计划择优认定。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第十二条</w:t>
      </w:r>
      <w:r>
        <w:rPr>
          <w:rFonts w:hint="eastAsia" w:ascii="仿宋" w:hAnsi="仿宋" w:eastAsia="仿宋" w:cs="仿宋"/>
          <w:sz w:val="30"/>
          <w:szCs w:val="30"/>
        </w:rPr>
        <w:t xml:space="preserve"> 市科技</w:t>
      </w:r>
      <w:r>
        <w:rPr>
          <w:rFonts w:hint="eastAsia" w:ascii="仿宋" w:hAnsi="仿宋" w:eastAsia="仿宋" w:cs="仿宋"/>
          <w:sz w:val="30"/>
          <w:szCs w:val="30"/>
          <w:lang w:eastAsia="zh-CN"/>
        </w:rPr>
        <w:t>主管部门</w:t>
      </w:r>
      <w:r>
        <w:rPr>
          <w:rFonts w:hint="eastAsia" w:ascii="仿宋" w:hAnsi="仿宋" w:eastAsia="仿宋" w:cs="仿宋"/>
          <w:sz w:val="30"/>
          <w:szCs w:val="30"/>
        </w:rPr>
        <w:t>优先认定以下依托单位申请认定的研发中心：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（一）</w:t>
      </w:r>
      <w:r>
        <w:rPr>
          <w:rFonts w:hint="eastAsia" w:ascii="仿宋" w:hAnsi="仿宋" w:eastAsia="仿宋" w:cs="仿宋"/>
          <w:sz w:val="30"/>
          <w:szCs w:val="30"/>
          <w:lang w:eastAsia="zh-CN"/>
        </w:rPr>
        <w:t>参与、主持</w:t>
      </w:r>
      <w:r>
        <w:rPr>
          <w:rFonts w:hint="eastAsia" w:ascii="仿宋" w:hAnsi="仿宋" w:eastAsia="仿宋" w:cs="仿宋"/>
          <w:sz w:val="30"/>
          <w:szCs w:val="30"/>
        </w:rPr>
        <w:t>制订国家、行业标准</w:t>
      </w:r>
      <w:r>
        <w:rPr>
          <w:rFonts w:hint="eastAsia" w:ascii="仿宋" w:hAnsi="仿宋" w:eastAsia="仿宋" w:cs="仿宋"/>
          <w:sz w:val="30"/>
          <w:szCs w:val="30"/>
          <w:lang w:eastAsia="zh-CN"/>
        </w:rPr>
        <w:t>、地方标准或</w:t>
      </w:r>
      <w:r>
        <w:rPr>
          <w:rFonts w:hint="eastAsia" w:ascii="仿宋" w:hAnsi="仿宋" w:eastAsia="仿宋" w:cs="仿宋"/>
          <w:sz w:val="30"/>
          <w:szCs w:val="30"/>
        </w:rPr>
        <w:t>国际标准的；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（二）与其他企业、高校或科研机构联合组建的。联合组建研发中心必须签订联合组建协议书，明确主要依托单位，以及各个组建单位在研发中心组建与运行中的权利与义务。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第三章 运行管理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第十三条</w:t>
      </w:r>
      <w:r>
        <w:rPr>
          <w:rFonts w:hint="eastAsia" w:ascii="仿宋" w:hAnsi="仿宋" w:eastAsia="仿宋" w:cs="仿宋"/>
          <w:sz w:val="30"/>
          <w:szCs w:val="30"/>
        </w:rPr>
        <w:t xml:space="preserve"> 研发中心实行主任负责制。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第十四条</w:t>
      </w:r>
      <w:r>
        <w:rPr>
          <w:rFonts w:hint="eastAsia" w:ascii="仿宋" w:hAnsi="仿宋" w:eastAsia="仿宋" w:cs="仿宋"/>
          <w:sz w:val="30"/>
          <w:szCs w:val="30"/>
        </w:rPr>
        <w:t xml:space="preserve"> 研发中心应制定年度研究开发、成果转化和产业化的工作计划。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第十五条</w:t>
      </w:r>
      <w:r>
        <w:rPr>
          <w:rFonts w:hint="eastAsia" w:ascii="仿宋" w:hAnsi="仿宋" w:eastAsia="仿宋" w:cs="仿宋"/>
          <w:sz w:val="30"/>
          <w:szCs w:val="30"/>
        </w:rPr>
        <w:t xml:space="preserve"> 研发中心应着眼于为行业、企业服务，完善开放共享和对外服务机制，积极开展多种形式的国内、国际合作与交流，积极引进人才和智力，不断提高科技成果研发、转化与技术服务能力。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第十六条</w:t>
      </w:r>
      <w:r>
        <w:rPr>
          <w:rFonts w:hint="eastAsia" w:ascii="仿宋" w:hAnsi="仿宋" w:eastAsia="仿宋" w:cs="仿宋"/>
          <w:sz w:val="30"/>
          <w:szCs w:val="30"/>
        </w:rPr>
        <w:t xml:space="preserve"> 研发中心应于每年年底向市科技局上报年度工作总结，工作总结的主要内容为：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（一）研发中心基本情况；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（二）对本规定第七条所列条件的对照分析；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三）研发中心发展规划及本年度执行情况；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（四）研发中心存在问题及拟解决方案；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（五）研发中心今后发展目标思路及措施；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（六）其它需要说明的情况</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b/>
          <w:bCs/>
          <w:sz w:val="30"/>
          <w:szCs w:val="30"/>
        </w:rPr>
        <w:t>第十七条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研发中心运行满三年，按规定参加市科技</w:t>
      </w:r>
      <w:r>
        <w:rPr>
          <w:rFonts w:hint="eastAsia" w:ascii="仿宋" w:hAnsi="仿宋" w:eastAsia="仿宋" w:cs="仿宋"/>
          <w:sz w:val="30"/>
          <w:szCs w:val="30"/>
          <w:lang w:eastAsia="zh-CN"/>
        </w:rPr>
        <w:t>部门</w:t>
      </w:r>
      <w:r>
        <w:rPr>
          <w:rFonts w:hint="eastAsia" w:ascii="仿宋" w:hAnsi="仿宋" w:eastAsia="仿宋" w:cs="仿宋"/>
          <w:sz w:val="30"/>
          <w:szCs w:val="30"/>
        </w:rPr>
        <w:t>组织的复审。复审不合格的，撤销研发中心认定。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b/>
          <w:bCs/>
          <w:sz w:val="30"/>
          <w:szCs w:val="30"/>
        </w:rPr>
        <w:t>第十八条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研发中心或其依托单位发生变更的，应当在变更发生后6个月内提出申请，并办理相关手续：仅变更名称、地址等非实质性情况的，经县（市、区）科技局或市级主管部门审核同意后，报市科技局备案；发生以下变更的，由依托单位提出书面报告，经县（市、区）科技局或市级主管部门按第十条要求进行论证核实后，报市科技局审核，必要时由市科技局重新组织认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（一）研发中心需要变更研究开发方向或进行重组的；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（二）依托单位经营业务、生产技术活动等发生重大变化（如并购、重组、转业等）的；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（三）研发中心不再依托原单位的；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（四）其它发生实质性情况变更的。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第十九条</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研发中心建设经费以依托单位自筹为主，市科技局按照 《阜阳市实施双轮驱动战略促进创新创业人才发展的若干政策》给予资金补助。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1" w:firstLineChars="0"/>
        <w:jc w:val="both"/>
        <w:textAlignment w:val="auto"/>
        <w:outlineLvl w:val="9"/>
        <w:rPr>
          <w:rFonts w:hint="eastAsia" w:ascii="仿宋" w:hAnsi="仿宋" w:eastAsia="仿宋" w:cs="仿宋"/>
          <w:sz w:val="30"/>
          <w:szCs w:val="30"/>
        </w:rPr>
      </w:pPr>
      <w:r>
        <w:rPr>
          <w:rFonts w:hint="eastAsia" w:ascii="仿宋" w:hAnsi="仿宋" w:eastAsia="仿宋" w:cs="仿宋"/>
          <w:b/>
          <w:bCs/>
          <w:sz w:val="30"/>
          <w:szCs w:val="30"/>
        </w:rPr>
        <w:t>第二十条</w:t>
      </w:r>
      <w:r>
        <w:rPr>
          <w:rFonts w:hint="eastAsia" w:ascii="仿宋" w:hAnsi="仿宋" w:eastAsia="仿宋" w:cs="仿宋"/>
          <w:sz w:val="30"/>
          <w:szCs w:val="30"/>
        </w:rPr>
        <w:t xml:space="preserve"> 科技部门补助经费主要用于研发中心的工程技术研究开发、试验所必需的仪器、设备购置。补助经费应严格按要求专款专用，依托单位不得以任何形式截留、挪用和挤占。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1" w:firstLineChars="0"/>
        <w:jc w:val="both"/>
        <w:textAlignment w:val="auto"/>
        <w:outlineLvl w:val="9"/>
        <w:rPr>
          <w:rFonts w:hint="eastAsia" w:ascii="仿宋" w:hAnsi="仿宋" w:eastAsia="仿宋" w:cs="仿宋"/>
          <w:sz w:val="30"/>
          <w:szCs w:val="30"/>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00" w:firstLineChars="0"/>
        <w:jc w:val="center"/>
        <w:textAlignment w:val="auto"/>
        <w:outlineLvl w:val="9"/>
        <w:rPr>
          <w:rFonts w:hint="eastAsia" w:ascii="黑体" w:hAnsi="黑体" w:eastAsia="黑体" w:cs="黑体"/>
          <w:sz w:val="30"/>
          <w:szCs w:val="30"/>
          <w:lang w:val="en-US" w:eastAsia="zh-CN"/>
        </w:rPr>
      </w:pPr>
      <w:r>
        <w:rPr>
          <w:rFonts w:hint="eastAsia" w:ascii="黑体" w:hAnsi="黑体" w:eastAsia="黑体" w:cs="黑体"/>
          <w:sz w:val="30"/>
          <w:szCs w:val="30"/>
          <w:lang w:eastAsia="zh-CN"/>
        </w:rPr>
        <w:t>监督管理</w:t>
      </w:r>
      <w:r>
        <w:rPr>
          <w:rFonts w:hint="eastAsia" w:ascii="黑体" w:hAnsi="黑体" w:eastAsia="黑体" w:cs="黑体"/>
          <w:sz w:val="30"/>
          <w:szCs w:val="3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00" w:leftChars="0" w:right="0" w:rightChars="0"/>
        <w:jc w:val="both"/>
        <w:textAlignment w:val="auto"/>
        <w:outlineLvl w:val="9"/>
        <w:rPr>
          <w:rFonts w:hint="eastAsia" w:ascii="黑体" w:hAnsi="黑体" w:eastAsia="黑体" w:cs="黑体"/>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lang w:eastAsia="zh-CN"/>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lang w:eastAsia="zh-CN"/>
        </w:rPr>
        <w:t>第</w:t>
      </w:r>
      <w:r>
        <w:rPr>
          <w:rFonts w:hint="eastAsia" w:ascii="仿宋" w:hAnsi="仿宋" w:eastAsia="仿宋" w:cs="仿宋"/>
          <w:b/>
          <w:bCs/>
          <w:sz w:val="30"/>
          <w:szCs w:val="30"/>
        </w:rPr>
        <w:t>二十</w:t>
      </w:r>
      <w:r>
        <w:rPr>
          <w:rFonts w:hint="eastAsia" w:ascii="仿宋" w:hAnsi="仿宋" w:eastAsia="仿宋" w:cs="仿宋"/>
          <w:b/>
          <w:bCs/>
          <w:sz w:val="30"/>
          <w:szCs w:val="30"/>
          <w:lang w:eastAsia="zh-CN"/>
        </w:rPr>
        <w:t>一条</w:t>
      </w:r>
      <w:r>
        <w:rPr>
          <w:rFonts w:hint="eastAsia" w:ascii="仿宋" w:hAnsi="仿宋" w:eastAsia="仿宋" w:cs="仿宋"/>
          <w:sz w:val="30"/>
          <w:szCs w:val="30"/>
          <w:lang w:eastAsia="zh-CN"/>
        </w:rPr>
        <w:t xml:space="preserve"> 市补助资金按财政资金使用管理办法管理，接受审计部门审计监督。对以弄虚作假等方式套取财政资金的，一经核实，追回全额资金，并按规定予以处罚，列入市诚信数据库，</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年之内不得申报各类政府补助资金。</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w:t>
      </w:r>
      <w:r>
        <w:rPr>
          <w:rFonts w:hint="eastAsia" w:ascii="黑体" w:hAnsi="黑体" w:eastAsia="黑体" w:cs="黑体"/>
          <w:sz w:val="30"/>
          <w:szCs w:val="30"/>
          <w:lang w:eastAsia="zh-CN"/>
        </w:rPr>
        <w:t>五</w:t>
      </w:r>
      <w:r>
        <w:rPr>
          <w:rFonts w:hint="eastAsia" w:ascii="黑体" w:hAnsi="黑体" w:eastAsia="黑体" w:cs="黑体"/>
          <w:sz w:val="30"/>
          <w:szCs w:val="30"/>
        </w:rPr>
        <w:t>章 附则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第二十</w:t>
      </w:r>
      <w:r>
        <w:rPr>
          <w:rFonts w:hint="eastAsia" w:ascii="仿宋" w:hAnsi="仿宋" w:eastAsia="仿宋" w:cs="仿宋"/>
          <w:sz w:val="30"/>
          <w:szCs w:val="30"/>
          <w:lang w:eastAsia="zh-CN"/>
        </w:rPr>
        <w:t>三</w:t>
      </w:r>
      <w:r>
        <w:rPr>
          <w:rFonts w:hint="eastAsia" w:ascii="仿宋" w:hAnsi="仿宋" w:eastAsia="仿宋" w:cs="仿宋"/>
          <w:sz w:val="30"/>
          <w:szCs w:val="30"/>
        </w:rPr>
        <w:t>条 本办法由市科技局负责解释。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0"/>
          <w:szCs w:val="30"/>
        </w:rPr>
      </w:pPr>
    </w:p>
    <w:sectPr>
      <w:footerReference r:id="rId3" w:type="default"/>
      <w:pgSz w:w="11850" w:h="16783"/>
      <w:pgMar w:top="1440" w:right="1800" w:bottom="1440" w:left="1800" w:header="851" w:footer="992" w:gutter="0"/>
      <w:paperSrc w:first="15" w:other="15"/>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文星标宋">
    <w:altName w:val="宋体"/>
    <w:panose1 w:val="02010604000101010101"/>
    <w:charset w:val="86"/>
    <w:family w:val="auto"/>
    <w:pitch w:val="default"/>
    <w:sig w:usb0="00000000" w:usb1="00000000" w:usb2="00000010" w:usb3="00000000" w:csb0="00040001" w:csb1="00000000"/>
  </w:font>
  <w:font w:name="方正仿宋_GBK">
    <w:altName w:val="宋体"/>
    <w:panose1 w:val="00000000000000000000"/>
    <w:charset w:val="86"/>
    <w:family w:val="auto"/>
    <w:pitch w:val="default"/>
    <w:sig w:usb0="00000000" w:usb1="00000000" w:usb2="00000000" w:usb3="00000000" w:csb0="00040000" w:csb1="00000000"/>
  </w:font>
  <w:font w:name="方正报宋简体">
    <w:altName w:val="宋体"/>
    <w:panose1 w:val="00000000000000000000"/>
    <w:charset w:val="86"/>
    <w:family w:val="auto"/>
    <w:pitch w:val="default"/>
    <w:sig w:usb0="00000000" w:usb1="00000000" w:usb2="00000000" w:usb3="00000000" w:csb0="00040000" w:csb1="00000000"/>
  </w:font>
  <w:font w:name="经典魏碑简">
    <w:panose1 w:val="02010609000101010101"/>
    <w:charset w:val="86"/>
    <w:family w:val="auto"/>
    <w:pitch w:val="default"/>
    <w:sig w:usb0="A1007AEF" w:usb1="F9DF7CFB" w:usb2="0000001E" w:usb3="00000000" w:csb0="2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Verdana">
    <w:panose1 w:val="020B0604030504040204"/>
    <w:charset w:val="00"/>
    <w:family w:val="auto"/>
    <w:pitch w:val="default"/>
    <w:sig w:usb0="A1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roman"/>
    <w:pitch w:val="default"/>
    <w:sig w:usb0="A00002EF" w:usb1="4000207B" w:usb2="00000000" w:usb3="00000000" w:csb0="2000019F" w:csb1="00000000"/>
  </w:font>
  <w:font w:name="方正楷体简体">
    <w:altName w:val="宋体"/>
    <w:panose1 w:val="00000000000000000000"/>
    <w:charset w:val="86"/>
    <w:family w:val="script"/>
    <w:pitch w:val="default"/>
    <w:sig w:usb0="00000000" w:usb1="00000000" w:usb2="00000000" w:usb3="00000000" w:csb0="00040000" w:csb1="00000000"/>
  </w:font>
  <w:font w:name="_5b8b_4f53">
    <w:altName w:val="Times New Roman"/>
    <w:panose1 w:val="00000000000000000000"/>
    <w:charset w:val="00"/>
    <w:family w:val="roman"/>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37FE5"/>
    <w:multiLevelType w:val="singleLevel"/>
    <w:tmpl w:val="59337FE5"/>
    <w:lvl w:ilvl="0" w:tentative="0">
      <w:start w:val="4"/>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A1728E"/>
    <w:rsid w:val="058A671F"/>
    <w:rsid w:val="07853BCD"/>
    <w:rsid w:val="09803C26"/>
    <w:rsid w:val="0F9A66DD"/>
    <w:rsid w:val="19002C1B"/>
    <w:rsid w:val="1A8D6520"/>
    <w:rsid w:val="1F495895"/>
    <w:rsid w:val="261A74BE"/>
    <w:rsid w:val="27977CA5"/>
    <w:rsid w:val="2A843AD1"/>
    <w:rsid w:val="2D7017C5"/>
    <w:rsid w:val="2FF74B77"/>
    <w:rsid w:val="31664E0D"/>
    <w:rsid w:val="37426D9A"/>
    <w:rsid w:val="3E4239B6"/>
    <w:rsid w:val="481525D3"/>
    <w:rsid w:val="49F45E30"/>
    <w:rsid w:val="4ADC0DEC"/>
    <w:rsid w:val="54612479"/>
    <w:rsid w:val="55FB3B38"/>
    <w:rsid w:val="56AF50A4"/>
    <w:rsid w:val="577A4FFF"/>
    <w:rsid w:val="582E2853"/>
    <w:rsid w:val="5DD62AB4"/>
    <w:rsid w:val="6079438E"/>
    <w:rsid w:val="621164F8"/>
    <w:rsid w:val="724468C9"/>
    <w:rsid w:val="7911715A"/>
    <w:rsid w:val="79512261"/>
    <w:rsid w:val="7C670D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qFormat/>
    <w:uiPriority w:val="0"/>
    <w:rPr>
      <w:color w:val="0163AF"/>
      <w:u w:val="single"/>
    </w:rPr>
  </w:style>
  <w:style w:type="character" w:styleId="7">
    <w:name w:val="Hyperlink"/>
    <w:basedOn w:val="5"/>
    <w:qFormat/>
    <w:uiPriority w:val="0"/>
    <w:rPr>
      <w:color w:val="0163A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thtf</cp:lastModifiedBy>
  <cp:lastPrinted>2017-07-18T02:39:54Z</cp:lastPrinted>
  <dcterms:modified xsi:type="dcterms:W3CDTF">2017-07-18T03:35:29Z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